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14:paraId="3D39A2E1" w14:textId="77777777" w:rsidTr="00897704">
        <w:trPr>
          <w:trHeight w:val="440"/>
        </w:trPr>
        <w:tc>
          <w:tcPr>
            <w:tcW w:w="10042" w:type="dxa"/>
            <w:shd w:val="clear" w:color="auto" w:fill="auto"/>
          </w:tcPr>
          <w:p w14:paraId="6A50EA4E" w14:textId="77777777" w:rsidR="00446480" w:rsidRDefault="00446480" w:rsidP="002E0890">
            <w:pPr>
              <w:pStyle w:val="14bldcentr"/>
            </w:pPr>
            <w:r>
              <w:t xml:space="preserve">ADDENDUM </w:t>
            </w:r>
            <w:r w:rsidR="00300D07">
              <w:t xml:space="preserve">Three (3), </w:t>
            </w:r>
            <w:r>
              <w:t>REVISED SCHEDULE OF EVENTS</w:t>
            </w:r>
          </w:p>
        </w:tc>
      </w:tr>
    </w:tbl>
    <w:p w14:paraId="672A64D5" w14:textId="77777777" w:rsidR="000A7F6D" w:rsidRDefault="000A7F6D" w:rsidP="002E0890">
      <w:pPr>
        <w:pStyle w:val="14bldcentr"/>
      </w:pPr>
    </w:p>
    <w:p w14:paraId="606B2A13" w14:textId="77777777" w:rsidR="007124F4" w:rsidRPr="00BD5697" w:rsidRDefault="007124F4" w:rsidP="002E0890">
      <w:pPr>
        <w:pStyle w:val="Level1Body"/>
      </w:pPr>
    </w:p>
    <w:p w14:paraId="0A3A0DEC" w14:textId="77777777" w:rsidR="007124F4" w:rsidRPr="00BD5697" w:rsidRDefault="007124F4" w:rsidP="002E0890">
      <w:pPr>
        <w:pStyle w:val="Level1Body"/>
      </w:pPr>
    </w:p>
    <w:p w14:paraId="7034C33D" w14:textId="77777777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300D07">
        <w:t>1/19/2016</w:t>
      </w:r>
    </w:p>
    <w:p w14:paraId="3332F751" w14:textId="77777777" w:rsidR="007124F4" w:rsidRPr="00BD5697" w:rsidRDefault="007124F4" w:rsidP="002E0890">
      <w:pPr>
        <w:pStyle w:val="Level1Body"/>
      </w:pPr>
    </w:p>
    <w:p w14:paraId="4546B784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44FB1BAB" w14:textId="77777777" w:rsidR="007124F4" w:rsidRPr="00BD5697" w:rsidRDefault="007124F4" w:rsidP="002E0890">
      <w:pPr>
        <w:pStyle w:val="Level1Body"/>
      </w:pPr>
    </w:p>
    <w:p w14:paraId="70614B5B" w14:textId="77777777" w:rsidR="00300D07" w:rsidRPr="00CF47BC" w:rsidRDefault="007124F4" w:rsidP="00300D07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300D07" w:rsidRPr="00CF47BC">
        <w:t>Amy Hochstetler, Buyer</w:t>
      </w:r>
      <w:r w:rsidR="00300D07">
        <w:t xml:space="preserve">, </w:t>
      </w:r>
      <w:proofErr w:type="gramStart"/>
      <w:r w:rsidR="00300D07">
        <w:t>Information</w:t>
      </w:r>
      <w:proofErr w:type="gramEnd"/>
      <w:r w:rsidR="00300D07">
        <w:t xml:space="preserve"> &amp; Technology Business Analyst</w:t>
      </w:r>
    </w:p>
    <w:p w14:paraId="5F94D2E6" w14:textId="77777777" w:rsidR="00300D07" w:rsidRPr="00CF47BC" w:rsidRDefault="00300D07" w:rsidP="00300D07">
      <w:pPr>
        <w:pStyle w:val="Level3Body"/>
      </w:pPr>
      <w:r w:rsidRPr="00CF47BC">
        <w:t xml:space="preserve">MLTC, State Unit on Aging </w:t>
      </w:r>
    </w:p>
    <w:p w14:paraId="6B6BB0AC" w14:textId="77777777" w:rsidR="002E4E3B" w:rsidRDefault="007124F4" w:rsidP="002E0890">
      <w:pPr>
        <w:pStyle w:val="Level1Body"/>
      </w:pPr>
      <w:r w:rsidRPr="00BD5697">
        <w:t xml:space="preserve"> </w:t>
      </w:r>
    </w:p>
    <w:p w14:paraId="1D659EA3" w14:textId="77777777"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300D07">
        <w:t xml:space="preserve">Addendum </w:t>
      </w:r>
      <w:r w:rsidR="00300D07" w:rsidRPr="00BD5697">
        <w:t xml:space="preserve">for </w:t>
      </w:r>
      <w:r w:rsidR="00300D07">
        <w:t xml:space="preserve">Request </w:t>
      </w:r>
      <w:proofErr w:type="gramStart"/>
      <w:r w:rsidR="00300D07">
        <w:t>For</w:t>
      </w:r>
      <w:proofErr w:type="gramEnd"/>
      <w:r w:rsidR="00300D07">
        <w:t xml:space="preserve"> Information</w:t>
      </w:r>
      <w:r w:rsidR="00300D07" w:rsidRPr="00BD5697">
        <w:t xml:space="preserve"> Number </w:t>
      </w:r>
      <w:r w:rsidR="00300D07">
        <w:t>SUA-01 to be opened January 28, 2016 at 2:00 p.m. Central Time</w:t>
      </w:r>
    </w:p>
    <w:p w14:paraId="5E839945" w14:textId="77777777" w:rsidR="007124F4" w:rsidRPr="00BD5697" w:rsidRDefault="007124F4" w:rsidP="006A5040">
      <w:pPr>
        <w:pStyle w:val="Level3Body"/>
      </w:pPr>
    </w:p>
    <w:p w14:paraId="799BE5E6" w14:textId="3EF9B0DD" w:rsidR="007124F4" w:rsidRPr="00BD5697" w:rsidRDefault="003E7499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CA29576" wp14:editId="7F6ACAF9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635" t="635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145F2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6CCF8FBB" w14:textId="77777777" w:rsidR="007124F4" w:rsidRPr="00BD5697" w:rsidRDefault="007124F4" w:rsidP="002E4E3B">
      <w:pPr>
        <w:pStyle w:val="Level1Body"/>
        <w:sectPr w:rsidR="007124F4" w:rsidRPr="00BD5697" w:rsidSect="00897704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71C9D76A" w14:textId="77777777" w:rsidR="00FC03CF" w:rsidRPr="00BD5697" w:rsidRDefault="00FC03CF" w:rsidP="002E0890">
      <w:pPr>
        <w:pStyle w:val="Heading4"/>
      </w:pPr>
      <w:r w:rsidRPr="00BD5697">
        <w:lastRenderedPageBreak/>
        <w:t>S</w:t>
      </w:r>
      <w:r w:rsidR="00A44C9E">
        <w:t>chedule of Events</w:t>
      </w:r>
    </w:p>
    <w:p w14:paraId="6759FFA8" w14:textId="77777777" w:rsidR="00FC03CF" w:rsidRPr="00BD5697" w:rsidRDefault="00FC03CF" w:rsidP="002E0890">
      <w:pPr>
        <w:pStyle w:val="Level1Body"/>
      </w:pPr>
    </w:p>
    <w:p w14:paraId="02B1BD81" w14:textId="77777777" w:rsidR="0027091D" w:rsidRDefault="00A44C9E" w:rsidP="002E0890">
      <w:pPr>
        <w:pStyle w:val="Level1Body"/>
      </w:pPr>
      <w:r>
        <w:t xml:space="preserve">The State expects to adhere to the tentative </w:t>
      </w:r>
      <w:r w:rsidR="005765F3">
        <w:t>information</w:t>
      </w:r>
      <w:r>
        <w:t xml:space="preserve"> schedule shown below.  It should be noted, however, that some dates </w:t>
      </w:r>
      <w:bookmarkStart w:id="1" w:name="_GoBack"/>
      <w:bookmarkEnd w:id="1"/>
      <w:r>
        <w:t>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14:paraId="77BFBFCC" w14:textId="77777777" w:rsidR="00FC03CF" w:rsidRDefault="00FC03CF" w:rsidP="002E0890">
      <w:pPr>
        <w:pStyle w:val="Level1Body"/>
      </w:pPr>
    </w:p>
    <w:p w14:paraId="122DEF53" w14:textId="77777777"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14:paraId="40417260" w14:textId="7777777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742F116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E2799BB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A44C9E" w:rsidRPr="00664F27" w14:paraId="13CD01FA" w14:textId="77777777" w:rsidTr="00446480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14:paraId="29CDA5BE" w14:textId="77777777" w:rsidR="00A44C9E" w:rsidRPr="00664F27" w:rsidRDefault="005765F3" w:rsidP="005765F3">
            <w:pPr>
              <w:pStyle w:val="rfpformnumbers"/>
              <w:numPr>
                <w:ilvl w:val="0"/>
                <w:numId w:val="0"/>
              </w:numPr>
            </w:pPr>
            <w:r>
              <w:t>5.</w:t>
            </w:r>
          </w:p>
        </w:tc>
        <w:tc>
          <w:tcPr>
            <w:tcW w:w="6268" w:type="dxa"/>
            <w:tcBorders>
              <w:top w:val="single" w:sz="6" w:space="0" w:color="auto"/>
            </w:tcBorders>
          </w:tcPr>
          <w:p w14:paraId="515C2DD5" w14:textId="77777777" w:rsidR="005765F3" w:rsidRDefault="005765F3" w:rsidP="005765F3">
            <w:pPr>
              <w:pStyle w:val="Level1Body"/>
            </w:pPr>
            <w:r>
              <w:t xml:space="preserve">Conduct oral interviews/presentations and/or demonstrations. </w:t>
            </w:r>
          </w:p>
          <w:p w14:paraId="58572CFA" w14:textId="5B585D3F" w:rsidR="00A44C9E" w:rsidRPr="006D6DD0" w:rsidRDefault="005765F3" w:rsidP="00D91D7C">
            <w:pPr>
              <w:pStyle w:val="Level1Body"/>
              <w:rPr>
                <w:szCs w:val="22"/>
              </w:rPr>
            </w:pPr>
            <w:r w:rsidRPr="005765F3">
              <w:rPr>
                <w:strike/>
              </w:rPr>
              <w:t>Five</w:t>
            </w:r>
            <w:r>
              <w:t xml:space="preserve"> Ten sessions are</w:t>
            </w:r>
            <w:r w:rsidR="00424F99">
              <w:t xml:space="preserve"> </w:t>
            </w:r>
            <w:r w:rsidR="00424F99" w:rsidRPr="00424F99">
              <w:rPr>
                <w:strike/>
              </w:rPr>
              <w:t>scheduled</w:t>
            </w:r>
            <w:r>
              <w:t xml:space="preserve"> </w:t>
            </w:r>
            <w:r w:rsidR="00D91D7C">
              <w:t>available.</w:t>
            </w:r>
          </w:p>
        </w:tc>
        <w:tc>
          <w:tcPr>
            <w:tcW w:w="2898" w:type="dxa"/>
            <w:tcBorders>
              <w:top w:val="single" w:sz="6" w:space="0" w:color="auto"/>
            </w:tcBorders>
          </w:tcPr>
          <w:p w14:paraId="2365628A" w14:textId="77777777" w:rsidR="005765F3" w:rsidRPr="005765F3" w:rsidRDefault="005765F3" w:rsidP="005765F3">
            <w:pPr>
              <w:jc w:val="center"/>
              <w:rPr>
                <w:b/>
              </w:rPr>
            </w:pPr>
            <w:r w:rsidRPr="005765F3">
              <w:rPr>
                <w:b/>
              </w:rPr>
              <w:t xml:space="preserve">February 16, 2016 </w:t>
            </w:r>
          </w:p>
          <w:p w14:paraId="03821B4F" w14:textId="77777777" w:rsidR="005765F3" w:rsidRPr="005765F3" w:rsidRDefault="005765F3" w:rsidP="005765F3">
            <w:pPr>
              <w:jc w:val="center"/>
              <w:rPr>
                <w:b/>
              </w:rPr>
            </w:pPr>
            <w:r w:rsidRPr="005765F3">
              <w:rPr>
                <w:b/>
              </w:rPr>
              <w:t>(AM or PM)</w:t>
            </w:r>
          </w:p>
          <w:p w14:paraId="315E4AA4" w14:textId="77777777" w:rsidR="005765F3" w:rsidRPr="005765F3" w:rsidRDefault="005765F3" w:rsidP="005765F3">
            <w:pPr>
              <w:jc w:val="center"/>
              <w:rPr>
                <w:b/>
              </w:rPr>
            </w:pPr>
            <w:r w:rsidRPr="005765F3">
              <w:rPr>
                <w:b/>
              </w:rPr>
              <w:t xml:space="preserve">February 17, 2016 </w:t>
            </w:r>
          </w:p>
          <w:p w14:paraId="09623E1D" w14:textId="77777777" w:rsidR="005765F3" w:rsidRPr="005765F3" w:rsidRDefault="005765F3" w:rsidP="005765F3">
            <w:pPr>
              <w:jc w:val="center"/>
              <w:rPr>
                <w:b/>
              </w:rPr>
            </w:pPr>
            <w:r w:rsidRPr="005765F3">
              <w:rPr>
                <w:b/>
              </w:rPr>
              <w:t>(AM only )</w:t>
            </w:r>
          </w:p>
          <w:p w14:paraId="18F58B6B" w14:textId="77777777" w:rsidR="005765F3" w:rsidRPr="005765F3" w:rsidRDefault="005765F3" w:rsidP="005765F3">
            <w:pPr>
              <w:jc w:val="center"/>
              <w:rPr>
                <w:b/>
              </w:rPr>
            </w:pPr>
            <w:r w:rsidRPr="005765F3">
              <w:rPr>
                <w:b/>
              </w:rPr>
              <w:t xml:space="preserve">February 18, 2016 </w:t>
            </w:r>
          </w:p>
          <w:p w14:paraId="1EF25A25" w14:textId="77777777" w:rsidR="00A44C9E" w:rsidRPr="005765F3" w:rsidRDefault="005765F3" w:rsidP="005765F3">
            <w:pPr>
              <w:jc w:val="center"/>
              <w:rPr>
                <w:rFonts w:ascii="Arial Bold" w:hAnsi="Arial Bold"/>
                <w:b/>
                <w:bCs/>
              </w:rPr>
            </w:pPr>
            <w:r w:rsidRPr="005765F3">
              <w:rPr>
                <w:b/>
              </w:rPr>
              <w:t>(AM or PM</w:t>
            </w:r>
            <w:r>
              <w:t>)</w:t>
            </w:r>
          </w:p>
          <w:p w14:paraId="527901DA" w14:textId="77777777" w:rsidR="00A44C9E" w:rsidRDefault="005765F3" w:rsidP="00773BD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February 22, 2016</w:t>
            </w:r>
          </w:p>
          <w:p w14:paraId="0748DBD2" w14:textId="77777777" w:rsidR="005765F3" w:rsidRDefault="005765F3" w:rsidP="00773BD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(PM only)</w:t>
            </w:r>
          </w:p>
          <w:p w14:paraId="1125AFAE" w14:textId="77777777" w:rsidR="005765F3" w:rsidRDefault="005765F3" w:rsidP="00773BD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February 23, 2016</w:t>
            </w:r>
          </w:p>
          <w:p w14:paraId="6DD15603" w14:textId="77777777" w:rsidR="005765F3" w:rsidRDefault="005765F3" w:rsidP="00773BD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(AM or PM)</w:t>
            </w:r>
          </w:p>
          <w:p w14:paraId="12DDACF3" w14:textId="77777777" w:rsidR="005765F3" w:rsidRDefault="005765F3" w:rsidP="00773BD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February 24, 2016</w:t>
            </w:r>
          </w:p>
          <w:p w14:paraId="5D40A37E" w14:textId="77777777" w:rsidR="005765F3" w:rsidRPr="00773BDE" w:rsidRDefault="005765F3" w:rsidP="00773BD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(AM or PM)</w:t>
            </w:r>
          </w:p>
        </w:tc>
      </w:tr>
    </w:tbl>
    <w:p w14:paraId="3AD18832" w14:textId="77777777" w:rsidR="00A44C9E" w:rsidRPr="00BD5697" w:rsidRDefault="00A44C9E" w:rsidP="002E4E3B">
      <w:pPr>
        <w:pStyle w:val="Level1Body"/>
      </w:pPr>
    </w:p>
    <w:p w14:paraId="1362BEBB" w14:textId="77777777" w:rsidR="00FC03CF" w:rsidRPr="00BD5697" w:rsidRDefault="00FC03CF" w:rsidP="002E4E3B">
      <w:pPr>
        <w:pStyle w:val="Level1Body"/>
      </w:pPr>
    </w:p>
    <w:p w14:paraId="4E3BDA3C" w14:textId="75DB0991" w:rsidR="00300D07" w:rsidRDefault="00300D07" w:rsidP="00300D07">
      <w:pPr>
        <w:pStyle w:val="Level1Body"/>
      </w:pPr>
      <w:r w:rsidRPr="00BD5697">
        <w:t>This addendum will become part of the</w:t>
      </w:r>
      <w:r w:rsidR="00D91D7C">
        <w:t xml:space="preserve"> proposal</w:t>
      </w:r>
      <w:r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 </w:t>
      </w:r>
      <w:r>
        <w:t xml:space="preserve">Request </w:t>
      </w:r>
      <w:proofErr w:type="gramStart"/>
      <w:r>
        <w:t>For</w:t>
      </w:r>
      <w:proofErr w:type="gramEnd"/>
      <w:r>
        <w:t xml:space="preserve"> Information.</w:t>
      </w:r>
      <w:r w:rsidRPr="00BD5697">
        <w:t xml:space="preserve">  </w:t>
      </w:r>
    </w:p>
    <w:p w14:paraId="69300284" w14:textId="77777777" w:rsidR="007124F4" w:rsidRPr="00BD5697" w:rsidRDefault="007124F4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71DD702C" w14:textId="77777777" w:rsidR="007124F4" w:rsidRDefault="007124F4" w:rsidP="00FE0CB5"/>
    <w:p w14:paraId="5725293D" w14:textId="77777777" w:rsidR="00D478E0" w:rsidRDefault="00D478E0" w:rsidP="00FE0CB5"/>
    <w:p w14:paraId="47AC00AC" w14:textId="77777777" w:rsidR="00D478E0" w:rsidRDefault="00D478E0" w:rsidP="00FE0CB5"/>
    <w:sectPr w:rsidR="00D478E0" w:rsidSect="00897704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534C6" w14:textId="77777777" w:rsidR="00CA6C92" w:rsidRDefault="00CA6C92">
      <w:r>
        <w:separator/>
      </w:r>
    </w:p>
  </w:endnote>
  <w:endnote w:type="continuationSeparator" w:id="0">
    <w:p w14:paraId="3CCE8CBC" w14:textId="77777777" w:rsidR="00CA6C92" w:rsidRDefault="00C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B6B96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D283" w14:textId="77777777"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802D7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0D182" w14:textId="77777777" w:rsidR="00CA6C92" w:rsidRDefault="00CA6C92">
      <w:r>
        <w:separator/>
      </w:r>
    </w:p>
  </w:footnote>
  <w:footnote w:type="continuationSeparator" w:id="0">
    <w:p w14:paraId="36C5D21A" w14:textId="77777777" w:rsidR="00CA6C92" w:rsidRDefault="00CA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F8DDA" w14:textId="06C0DB01" w:rsidR="003430E8" w:rsidRDefault="00BD08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E7654" wp14:editId="0547AA28">
          <wp:simplePos x="0" y="0"/>
          <wp:positionH relativeFrom="column">
            <wp:posOffset>-325120</wp:posOffset>
          </wp:positionH>
          <wp:positionV relativeFrom="page">
            <wp:posOffset>352425</wp:posOffset>
          </wp:positionV>
          <wp:extent cx="6725920" cy="840740"/>
          <wp:effectExtent l="0" t="0" r="0" b="0"/>
          <wp:wrapTopAndBottom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TopBann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92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D4368C"/>
    <w:multiLevelType w:val="multilevel"/>
    <w:tmpl w:val="E3D0440C"/>
    <w:numStyleLink w:val="SchedofEvents-Numbered"/>
  </w:abstractNum>
  <w:abstractNum w:abstractNumId="31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1"/>
  </w:num>
  <w:num w:numId="5">
    <w:abstractNumId w:val="29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20"/>
  </w:num>
  <w:num w:numId="11">
    <w:abstractNumId w:val="17"/>
  </w:num>
  <w:num w:numId="12">
    <w:abstractNumId w:val="21"/>
  </w:num>
  <w:num w:numId="13">
    <w:abstractNumId w:val="25"/>
  </w:num>
  <w:num w:numId="14">
    <w:abstractNumId w:val="31"/>
  </w:num>
  <w:num w:numId="15">
    <w:abstractNumId w:val="10"/>
  </w:num>
  <w:num w:numId="16">
    <w:abstractNumId w:val="26"/>
  </w:num>
  <w:num w:numId="17">
    <w:abstractNumId w:val="24"/>
  </w:num>
  <w:num w:numId="18">
    <w:abstractNumId w:val="14"/>
  </w:num>
  <w:num w:numId="19">
    <w:abstractNumId w:val="15"/>
  </w:num>
  <w:num w:numId="20">
    <w:abstractNumId w:val="3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41153"/>
    <w:rsid w:val="0025668F"/>
    <w:rsid w:val="00256886"/>
    <w:rsid w:val="0027091D"/>
    <w:rsid w:val="0027121E"/>
    <w:rsid w:val="00293406"/>
    <w:rsid w:val="002C0BAF"/>
    <w:rsid w:val="002E0890"/>
    <w:rsid w:val="002E4E3B"/>
    <w:rsid w:val="002F5695"/>
    <w:rsid w:val="00300D07"/>
    <w:rsid w:val="003430E8"/>
    <w:rsid w:val="00374BE2"/>
    <w:rsid w:val="003C0E74"/>
    <w:rsid w:val="003E7499"/>
    <w:rsid w:val="003F21C7"/>
    <w:rsid w:val="00424F99"/>
    <w:rsid w:val="00433F6F"/>
    <w:rsid w:val="00446480"/>
    <w:rsid w:val="00446D8B"/>
    <w:rsid w:val="004B7179"/>
    <w:rsid w:val="00547BB3"/>
    <w:rsid w:val="005765F3"/>
    <w:rsid w:val="0058191C"/>
    <w:rsid w:val="005D1FF3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6338A"/>
    <w:rsid w:val="00897704"/>
    <w:rsid w:val="008A04EF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080B"/>
    <w:rsid w:val="00BD5697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91D7C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CA64047"/>
  <w15:docId w15:val="{09FBD3D5-3434-4B9A-8BE6-536B98C7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5765F3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5765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6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5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6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6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9938-750F-497A-9F45-96E45308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6AE9E5CF</Template>
  <TotalTime>0</TotalTime>
  <Pages>1</Pages>
  <Words>157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Amy Hochstetler</cp:lastModifiedBy>
  <cp:revision>2</cp:revision>
  <cp:lastPrinted>2011-03-18T16:09:00Z</cp:lastPrinted>
  <dcterms:created xsi:type="dcterms:W3CDTF">2016-01-19T19:28:00Z</dcterms:created>
  <dcterms:modified xsi:type="dcterms:W3CDTF">2016-01-19T19:28:00Z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-542724845</vt:i4>
  </property>
  <property fmtid="{D5CDD505-2E9C-101B-9397-08002B2CF9AE}" pid="3" name="_NewReviewCycle">
    <vt:lpwstr/>
  </property>
  <property fmtid="{D5CDD505-2E9C-101B-9397-08002B2CF9AE}" pid="4" name="_EmailSubject">
    <vt:lpwstr>Please post Addendum Three (3) for RFI SUA-01</vt:lpwstr>
  </property>
  <property fmtid="{D5CDD505-2E9C-101B-9397-08002B2CF9AE}" pid="5" name="_AuthorEmail">
    <vt:lpwstr>Amy.Hochstetler@nebraska.gov</vt:lpwstr>
  </property>
  <property fmtid="{D5CDD505-2E9C-101B-9397-08002B2CF9AE}" pid="6" name="_AuthorEmailDisplayName">
    <vt:lpwstr>Hochstetler, Amy</vt:lpwstr>
  </property>
  <property fmtid="{D5CDD505-2E9C-101B-9397-08002B2CF9AE}" pid="8" name="_PreviousAdHocReviewCycleID">
    <vt:i4>-1919449089</vt:i4>
  </property>
</Properties>
</file>